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78" w:rsidRDefault="000D0378" w:rsidP="00361F5F">
      <w:pPr>
        <w:spacing w:after="0" w:line="240" w:lineRule="auto"/>
        <w:rPr>
          <w:b/>
          <w:sz w:val="32"/>
          <w:szCs w:val="32"/>
        </w:rPr>
      </w:pPr>
    </w:p>
    <w:p w:rsidR="00D83F38" w:rsidRPr="00361F5F" w:rsidRDefault="00361F5F" w:rsidP="00CD1487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361F5F">
        <w:rPr>
          <w:b/>
          <w:color w:val="FF0000"/>
          <w:sz w:val="32"/>
          <w:szCs w:val="32"/>
        </w:rPr>
        <w:t xml:space="preserve">GIRGIR </w:t>
      </w:r>
      <w:r w:rsidR="00D83F38" w:rsidRPr="00361F5F">
        <w:rPr>
          <w:b/>
          <w:color w:val="FF0000"/>
          <w:sz w:val="32"/>
          <w:szCs w:val="32"/>
        </w:rPr>
        <w:t>VİNÇ ÇALIŞTIRMA VE GÜVENLİK TALİMATI</w:t>
      </w:r>
    </w:p>
    <w:p w:rsidR="00D83F38" w:rsidRPr="000D0378" w:rsidRDefault="00D83F38" w:rsidP="00CD1487">
      <w:pPr>
        <w:spacing w:after="0" w:line="240" w:lineRule="auto"/>
        <w:rPr>
          <w:b/>
          <w:sz w:val="28"/>
          <w:szCs w:val="28"/>
        </w:rPr>
      </w:pPr>
      <w:r w:rsidRPr="000D0378">
        <w:rPr>
          <w:b/>
          <w:sz w:val="28"/>
          <w:szCs w:val="28"/>
        </w:rPr>
        <w:t>GIRGIR VİNÇ:</w:t>
      </w:r>
    </w:p>
    <w:p w:rsidR="000D0378" w:rsidRPr="000D0378" w:rsidRDefault="00B50D9F" w:rsidP="000D0378">
      <w:pPr>
        <w:pStyle w:val="ListeParagr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Şantiye Yöneticisi/ Formen</w:t>
      </w:r>
      <w:r w:rsidR="00D83F38" w:rsidRPr="000D0378">
        <w:rPr>
          <w:sz w:val="28"/>
          <w:szCs w:val="28"/>
        </w:rPr>
        <w:t>den yetki ve izin almayanlar vinç kullanamaz</w:t>
      </w:r>
      <w:r w:rsidR="00A64103" w:rsidRPr="000D0378">
        <w:rPr>
          <w:sz w:val="28"/>
          <w:szCs w:val="28"/>
        </w:rPr>
        <w:t>.</w:t>
      </w:r>
    </w:p>
    <w:p w:rsidR="0020789B" w:rsidRPr="000D0378" w:rsidRDefault="00A10E89" w:rsidP="00B50D9F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Vinç</w:t>
      </w:r>
      <w:r w:rsidR="00A64103" w:rsidRPr="000D0378">
        <w:rPr>
          <w:sz w:val="28"/>
          <w:szCs w:val="28"/>
        </w:rPr>
        <w:t xml:space="preserve"> çalıştırılmadan önce günlük kontrolü yapılacak, yükleme yapılmadan önce</w:t>
      </w:r>
      <w:r w:rsidR="0020789B" w:rsidRPr="000D0378">
        <w:rPr>
          <w:sz w:val="28"/>
          <w:szCs w:val="28"/>
        </w:rPr>
        <w:t>;</w:t>
      </w:r>
    </w:p>
    <w:p w:rsidR="00B50D9F" w:rsidRDefault="00B50D9F" w:rsidP="00B50D9F">
      <w:pPr>
        <w:pStyle w:val="ListeParagra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89B" w:rsidRPr="000D0378">
        <w:rPr>
          <w:sz w:val="28"/>
          <w:szCs w:val="28"/>
        </w:rPr>
        <w:t>Ağırlıklar,</w:t>
      </w:r>
      <w:r w:rsidR="00A10E89">
        <w:rPr>
          <w:sz w:val="28"/>
          <w:szCs w:val="28"/>
        </w:rPr>
        <w:t xml:space="preserve"> fren, halat, </w:t>
      </w:r>
      <w:r w:rsidR="00475525">
        <w:rPr>
          <w:sz w:val="28"/>
          <w:szCs w:val="28"/>
        </w:rPr>
        <w:t>kanca</w:t>
      </w:r>
      <w:r w:rsidR="00A10E89">
        <w:rPr>
          <w:sz w:val="28"/>
          <w:szCs w:val="28"/>
        </w:rPr>
        <w:t xml:space="preserve"> ve</w:t>
      </w:r>
      <w:r w:rsidR="005C599B">
        <w:rPr>
          <w:sz w:val="28"/>
          <w:szCs w:val="28"/>
        </w:rPr>
        <w:t xml:space="preserve"> kanca bağlantı kelepçelerinin</w:t>
      </w:r>
      <w:r>
        <w:rPr>
          <w:sz w:val="28"/>
          <w:szCs w:val="28"/>
        </w:rPr>
        <w:t xml:space="preserve"> uygun olup olmadığını </w:t>
      </w:r>
      <w:r w:rsidRPr="00B50D9F">
        <w:rPr>
          <w:sz w:val="28"/>
          <w:szCs w:val="28"/>
        </w:rPr>
        <w:t xml:space="preserve">kontrol </w:t>
      </w:r>
      <w:r w:rsidR="00A64103" w:rsidRPr="00B50D9F">
        <w:rPr>
          <w:sz w:val="28"/>
          <w:szCs w:val="28"/>
        </w:rPr>
        <w:t>edilecek, uygun olmayan</w:t>
      </w:r>
      <w:r w:rsidR="0020789B" w:rsidRPr="00B50D9F">
        <w:rPr>
          <w:sz w:val="28"/>
          <w:szCs w:val="28"/>
        </w:rPr>
        <w:t xml:space="preserve"> durum ve</w:t>
      </w:r>
      <w:r w:rsidR="00A64103" w:rsidRPr="00B50D9F">
        <w:rPr>
          <w:sz w:val="28"/>
          <w:szCs w:val="28"/>
        </w:rPr>
        <w:t xml:space="preserve"> ekipman varsa</w:t>
      </w:r>
      <w:r w:rsidR="005C6364" w:rsidRPr="00B50D9F">
        <w:rPr>
          <w:sz w:val="28"/>
          <w:szCs w:val="28"/>
        </w:rPr>
        <w:t xml:space="preserve"> vinç</w:t>
      </w:r>
      <w:r w:rsidR="00A64103" w:rsidRPr="00B50D9F">
        <w:rPr>
          <w:sz w:val="28"/>
          <w:szCs w:val="28"/>
        </w:rPr>
        <w:t xml:space="preserve"> çalıştırılmayacak. </w:t>
      </w:r>
      <w:r>
        <w:rPr>
          <w:sz w:val="28"/>
          <w:szCs w:val="28"/>
        </w:rPr>
        <w:t xml:space="preserve">                      </w:t>
      </w:r>
    </w:p>
    <w:p w:rsidR="00B50D9F" w:rsidRPr="00B50D9F" w:rsidRDefault="00B50D9F" w:rsidP="00B50D9F">
      <w:pPr>
        <w:pStyle w:val="ListeParagraf"/>
        <w:spacing w:line="240" w:lineRule="auto"/>
        <w:ind w:left="360"/>
        <w:rPr>
          <w:sz w:val="28"/>
          <w:szCs w:val="28"/>
        </w:rPr>
      </w:pPr>
    </w:p>
    <w:p w:rsidR="00B50D9F" w:rsidRDefault="0020789B" w:rsidP="00B50D9F">
      <w:pPr>
        <w:pStyle w:val="ListeParagraf"/>
        <w:numPr>
          <w:ilvl w:val="0"/>
          <w:numId w:val="4"/>
        </w:numPr>
        <w:spacing w:before="240" w:after="0"/>
        <w:rPr>
          <w:sz w:val="28"/>
          <w:szCs w:val="28"/>
        </w:rPr>
      </w:pPr>
      <w:r w:rsidRPr="000D0378">
        <w:rPr>
          <w:sz w:val="28"/>
          <w:szCs w:val="28"/>
        </w:rPr>
        <w:t>Y</w:t>
      </w:r>
      <w:r w:rsidR="00A64103" w:rsidRPr="000D0378">
        <w:rPr>
          <w:sz w:val="28"/>
          <w:szCs w:val="28"/>
        </w:rPr>
        <w:t xml:space="preserve">ükleme yapılmadan boş olarak çalıştırılıp halatın; boyu, sağlamlığı ve tambur üzerindeki bağlantı ve sarımı kontrol edilecek, fren sistemi ve kol/ </w:t>
      </w:r>
      <w:proofErr w:type="gramStart"/>
      <w:r w:rsidR="00A64103" w:rsidRPr="000D0378">
        <w:rPr>
          <w:sz w:val="28"/>
          <w:szCs w:val="28"/>
        </w:rPr>
        <w:t xml:space="preserve">buton </w:t>
      </w:r>
      <w:r w:rsidR="005C6364" w:rsidRPr="000D0378">
        <w:rPr>
          <w:sz w:val="28"/>
          <w:szCs w:val="28"/>
        </w:rPr>
        <w:t xml:space="preserve"> kuman</w:t>
      </w:r>
      <w:r w:rsidR="00330DCF">
        <w:rPr>
          <w:sz w:val="28"/>
          <w:szCs w:val="28"/>
        </w:rPr>
        <w:t>dasının</w:t>
      </w:r>
      <w:proofErr w:type="gramEnd"/>
      <w:r w:rsidR="00330DCF">
        <w:rPr>
          <w:sz w:val="28"/>
          <w:szCs w:val="28"/>
        </w:rPr>
        <w:t xml:space="preserve"> çalışması test edilecektir.</w:t>
      </w:r>
    </w:p>
    <w:p w:rsidR="00B50D9F" w:rsidRPr="00B50D9F" w:rsidRDefault="00B50D9F" w:rsidP="00B50D9F">
      <w:pPr>
        <w:pStyle w:val="ListeParagraf"/>
        <w:spacing w:after="0" w:line="240" w:lineRule="auto"/>
        <w:ind w:left="360"/>
        <w:rPr>
          <w:sz w:val="28"/>
          <w:szCs w:val="28"/>
        </w:rPr>
      </w:pPr>
      <w:bookmarkStart w:id="0" w:name="_GoBack"/>
    </w:p>
    <w:p w:rsidR="000D0378" w:rsidRDefault="009E3006" w:rsidP="00B50D9F">
      <w:pPr>
        <w:pStyle w:val="ListeParagraf"/>
        <w:numPr>
          <w:ilvl w:val="0"/>
          <w:numId w:val="4"/>
        </w:numPr>
        <w:spacing w:before="240" w:after="0"/>
        <w:rPr>
          <w:sz w:val="28"/>
          <w:szCs w:val="28"/>
        </w:rPr>
      </w:pPr>
      <w:r w:rsidRPr="000D0378">
        <w:rPr>
          <w:sz w:val="28"/>
          <w:szCs w:val="28"/>
        </w:rPr>
        <w:t xml:space="preserve">Vincin elektrik ve mekanik arızaları mutlaka inşaat formenine bildirilecek ve </w:t>
      </w:r>
      <w:r w:rsidRPr="00361F5F">
        <w:rPr>
          <w:b/>
          <w:sz w:val="28"/>
          <w:szCs w:val="28"/>
        </w:rPr>
        <w:t>“ARIZALI/</w:t>
      </w:r>
      <w:r w:rsidRPr="000D0378">
        <w:rPr>
          <w:sz w:val="28"/>
          <w:szCs w:val="28"/>
        </w:rPr>
        <w:t xml:space="preserve"> </w:t>
      </w:r>
      <w:r w:rsidRPr="00361F5F">
        <w:rPr>
          <w:b/>
          <w:sz w:val="28"/>
          <w:szCs w:val="28"/>
        </w:rPr>
        <w:t>ÇALIŞTIRMA”</w:t>
      </w:r>
      <w:r w:rsidRPr="000D0378">
        <w:rPr>
          <w:sz w:val="28"/>
          <w:szCs w:val="28"/>
        </w:rPr>
        <w:t xml:space="preserve"> levhası konulup, servisin gelmesi beklenecek.</w:t>
      </w:r>
    </w:p>
    <w:p w:rsidR="000D0378" w:rsidRPr="000D0378" w:rsidRDefault="000D0378" w:rsidP="000D0378">
      <w:pPr>
        <w:spacing w:after="0" w:line="240" w:lineRule="auto"/>
        <w:rPr>
          <w:sz w:val="28"/>
          <w:szCs w:val="28"/>
        </w:rPr>
      </w:pPr>
    </w:p>
    <w:p w:rsidR="000D0378" w:rsidRDefault="009E3006" w:rsidP="000D0378">
      <w:pPr>
        <w:pStyle w:val="ListeParagraf"/>
        <w:numPr>
          <w:ilvl w:val="0"/>
          <w:numId w:val="4"/>
        </w:numPr>
        <w:spacing w:after="0"/>
        <w:rPr>
          <w:sz w:val="28"/>
          <w:szCs w:val="28"/>
        </w:rPr>
      </w:pPr>
      <w:proofErr w:type="gramStart"/>
      <w:r w:rsidRPr="000D0378">
        <w:rPr>
          <w:sz w:val="28"/>
          <w:szCs w:val="28"/>
        </w:rPr>
        <w:t>V</w:t>
      </w:r>
      <w:r w:rsidR="0020789B" w:rsidRPr="000D0378">
        <w:rPr>
          <w:sz w:val="28"/>
          <w:szCs w:val="28"/>
        </w:rPr>
        <w:t xml:space="preserve">incin </w:t>
      </w:r>
      <w:r w:rsidR="005C6364" w:rsidRPr="000D0378">
        <w:rPr>
          <w:sz w:val="28"/>
          <w:szCs w:val="28"/>
        </w:rPr>
        <w:t xml:space="preserve"> </w:t>
      </w:r>
      <w:r w:rsidR="00CD1487" w:rsidRPr="000D0378">
        <w:rPr>
          <w:sz w:val="28"/>
          <w:szCs w:val="28"/>
        </w:rPr>
        <w:t>azami</w:t>
      </w:r>
      <w:proofErr w:type="gramEnd"/>
      <w:r w:rsidR="00CD1487" w:rsidRPr="000D0378">
        <w:rPr>
          <w:sz w:val="28"/>
          <w:szCs w:val="28"/>
        </w:rPr>
        <w:t xml:space="preserve"> yükleme </w:t>
      </w:r>
      <w:r w:rsidR="005C6364" w:rsidRPr="000D0378">
        <w:rPr>
          <w:sz w:val="28"/>
          <w:szCs w:val="28"/>
        </w:rPr>
        <w:t xml:space="preserve"> kapasitesi 250 kg (5 torba çimento</w:t>
      </w:r>
      <w:r w:rsidR="00CD1487" w:rsidRPr="000D0378">
        <w:rPr>
          <w:sz w:val="28"/>
          <w:szCs w:val="28"/>
        </w:rPr>
        <w:t xml:space="preserve"> vb.</w:t>
      </w:r>
      <w:r w:rsidR="005C6364" w:rsidRPr="000D0378">
        <w:rPr>
          <w:sz w:val="28"/>
          <w:szCs w:val="28"/>
        </w:rPr>
        <w:t>) olup, bu ağırlıktan fazla yük taşınmayacak. Ağır</w:t>
      </w:r>
      <w:r w:rsidR="00CD1487" w:rsidRPr="000D0378">
        <w:rPr>
          <w:sz w:val="28"/>
          <w:szCs w:val="28"/>
        </w:rPr>
        <w:t>lığı tam</w:t>
      </w:r>
      <w:r w:rsidR="005C6364" w:rsidRPr="000D0378">
        <w:rPr>
          <w:sz w:val="28"/>
          <w:szCs w:val="28"/>
        </w:rPr>
        <w:t xml:space="preserve"> bilinmeyen yükler için şantiye formeni ile görüşülecek.</w:t>
      </w:r>
      <w:r w:rsidR="008F75C0" w:rsidRPr="008F75C0">
        <w:rPr>
          <w:sz w:val="28"/>
          <w:szCs w:val="28"/>
        </w:rPr>
        <w:t xml:space="preserve"> </w:t>
      </w:r>
      <w:r w:rsidR="008F75C0">
        <w:rPr>
          <w:sz w:val="28"/>
          <w:szCs w:val="28"/>
        </w:rPr>
        <w:t>Vinç ile insan taşınması tehlikeli ve yasaktır.</w:t>
      </w:r>
    </w:p>
    <w:p w:rsidR="000D0378" w:rsidRPr="000D0378" w:rsidRDefault="000D0378" w:rsidP="00B50D9F">
      <w:pPr>
        <w:spacing w:after="0" w:line="240" w:lineRule="auto"/>
        <w:rPr>
          <w:sz w:val="28"/>
          <w:szCs w:val="28"/>
        </w:rPr>
      </w:pPr>
    </w:p>
    <w:p w:rsidR="005C6364" w:rsidRDefault="005C6364" w:rsidP="000D0378">
      <w:pPr>
        <w:pStyle w:val="ListeParagraf"/>
        <w:numPr>
          <w:ilvl w:val="0"/>
          <w:numId w:val="4"/>
        </w:numPr>
        <w:spacing w:after="0"/>
        <w:rPr>
          <w:sz w:val="28"/>
          <w:szCs w:val="28"/>
        </w:rPr>
      </w:pPr>
      <w:r w:rsidRPr="000D0378">
        <w:rPr>
          <w:sz w:val="28"/>
          <w:szCs w:val="28"/>
        </w:rPr>
        <w:t xml:space="preserve">Yükleme bölgesi </w:t>
      </w:r>
      <w:proofErr w:type="gramStart"/>
      <w:r w:rsidRPr="000D0378">
        <w:rPr>
          <w:sz w:val="28"/>
          <w:szCs w:val="28"/>
        </w:rPr>
        <w:t>ve  halatın</w:t>
      </w:r>
      <w:proofErr w:type="gramEnd"/>
      <w:r w:rsidRPr="000D0378">
        <w:rPr>
          <w:sz w:val="28"/>
          <w:szCs w:val="28"/>
        </w:rPr>
        <w:t xml:space="preserve"> inip, </w:t>
      </w:r>
      <w:r w:rsidR="0020789B" w:rsidRPr="000D0378">
        <w:rPr>
          <w:sz w:val="28"/>
          <w:szCs w:val="28"/>
        </w:rPr>
        <w:t>çıktığı bölgelerde güvenlik mesafesi kontrol edilecek, çevrili ve işaretl</w:t>
      </w:r>
      <w:r w:rsidR="009E3006" w:rsidRPr="000D0378">
        <w:rPr>
          <w:sz w:val="28"/>
          <w:szCs w:val="28"/>
        </w:rPr>
        <w:t>i bölge yükleme ve çalışma için uygun değilse gerekli düzenleme yapıldıktan sonra yükleme yapılacak.</w:t>
      </w:r>
    </w:p>
    <w:p w:rsidR="000D0378" w:rsidRPr="000D0378" w:rsidRDefault="000D0378" w:rsidP="000D0378">
      <w:pPr>
        <w:spacing w:after="0"/>
        <w:rPr>
          <w:sz w:val="28"/>
          <w:szCs w:val="28"/>
        </w:rPr>
      </w:pPr>
    </w:p>
    <w:p w:rsidR="005C6364" w:rsidRDefault="005C6364" w:rsidP="000D0378">
      <w:pPr>
        <w:pStyle w:val="ListeParagraf"/>
        <w:numPr>
          <w:ilvl w:val="0"/>
          <w:numId w:val="4"/>
        </w:numPr>
        <w:spacing w:after="0"/>
        <w:rPr>
          <w:sz w:val="28"/>
          <w:szCs w:val="28"/>
        </w:rPr>
      </w:pPr>
      <w:r w:rsidRPr="000D0378">
        <w:rPr>
          <w:sz w:val="28"/>
          <w:szCs w:val="28"/>
        </w:rPr>
        <w:t xml:space="preserve">Vinç operatörü ile yükleme yapan </w:t>
      </w:r>
      <w:proofErr w:type="gramStart"/>
      <w:r w:rsidRPr="000D0378">
        <w:rPr>
          <w:sz w:val="28"/>
          <w:szCs w:val="28"/>
        </w:rPr>
        <w:t>personel  haberleşme</w:t>
      </w:r>
      <w:proofErr w:type="gramEnd"/>
      <w:r w:rsidRPr="000D0378">
        <w:rPr>
          <w:sz w:val="28"/>
          <w:szCs w:val="28"/>
        </w:rPr>
        <w:t xml:space="preserve"> (sesli / işaretle) konusunda mutabakat sağlayacak ve her ikisi de buna uyacak.</w:t>
      </w:r>
    </w:p>
    <w:p w:rsidR="000D0378" w:rsidRPr="000D0378" w:rsidRDefault="000D0378" w:rsidP="000D0378">
      <w:pPr>
        <w:spacing w:after="0"/>
        <w:rPr>
          <w:sz w:val="28"/>
          <w:szCs w:val="28"/>
        </w:rPr>
      </w:pPr>
    </w:p>
    <w:p w:rsidR="00B50D9F" w:rsidRDefault="009E3006" w:rsidP="00B50D9F">
      <w:pPr>
        <w:pStyle w:val="ListeParagraf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0D0378">
        <w:rPr>
          <w:sz w:val="28"/>
          <w:szCs w:val="28"/>
        </w:rPr>
        <w:t>Küçük parçalı malzemeler uygun ambalaj veya</w:t>
      </w:r>
      <w:r w:rsidR="000D0378" w:rsidRPr="000D0378">
        <w:rPr>
          <w:sz w:val="28"/>
          <w:szCs w:val="28"/>
        </w:rPr>
        <w:t xml:space="preserve"> çuval içinde taşınacak, kum çak</w:t>
      </w:r>
      <w:r w:rsidRPr="000D0378">
        <w:rPr>
          <w:sz w:val="28"/>
          <w:szCs w:val="28"/>
        </w:rPr>
        <w:t xml:space="preserve">ıl vb. </w:t>
      </w:r>
      <w:proofErr w:type="gramStart"/>
      <w:r w:rsidRPr="000D0378">
        <w:rPr>
          <w:sz w:val="28"/>
          <w:szCs w:val="28"/>
        </w:rPr>
        <w:t>malzemeler  özel</w:t>
      </w:r>
      <w:proofErr w:type="gramEnd"/>
      <w:r w:rsidRPr="000D0378">
        <w:rPr>
          <w:sz w:val="28"/>
          <w:szCs w:val="28"/>
        </w:rPr>
        <w:t xml:space="preserve"> </w:t>
      </w:r>
      <w:r w:rsidR="00572086">
        <w:rPr>
          <w:sz w:val="28"/>
          <w:szCs w:val="28"/>
        </w:rPr>
        <w:t>kova/</w:t>
      </w:r>
      <w:proofErr w:type="spellStart"/>
      <w:r w:rsidR="00180544">
        <w:rPr>
          <w:sz w:val="28"/>
          <w:szCs w:val="28"/>
        </w:rPr>
        <w:t>bunker</w:t>
      </w:r>
      <w:proofErr w:type="spellEnd"/>
      <w:r w:rsidR="00180544">
        <w:rPr>
          <w:sz w:val="28"/>
          <w:szCs w:val="28"/>
        </w:rPr>
        <w:t xml:space="preserve"> ile taşınacak,</w:t>
      </w:r>
      <w:r w:rsidRPr="000D0378">
        <w:rPr>
          <w:sz w:val="28"/>
          <w:szCs w:val="28"/>
        </w:rPr>
        <w:t xml:space="preserve"> </w:t>
      </w:r>
      <w:r w:rsidR="00180544">
        <w:rPr>
          <w:rFonts w:eastAsia="Times New Roman" w:cstheme="minorHAnsi"/>
          <w:color w:val="141414"/>
          <w:sz w:val="28"/>
          <w:szCs w:val="28"/>
          <w:lang w:eastAsia="tr-TR"/>
        </w:rPr>
        <w:t>k</w:t>
      </w:r>
      <w:r w:rsidR="00180544" w:rsidRPr="00180544">
        <w:rPr>
          <w:rFonts w:eastAsia="Times New Roman" w:cstheme="minorHAnsi"/>
          <w:color w:val="141414"/>
          <w:sz w:val="28"/>
          <w:szCs w:val="28"/>
          <w:lang w:eastAsia="tr-TR"/>
        </w:rPr>
        <w:t>alas, uzun tahta, demir ve benzer</w:t>
      </w:r>
      <w:r w:rsidR="00180544">
        <w:rPr>
          <w:rFonts w:eastAsia="Times New Roman" w:cstheme="minorHAnsi"/>
          <w:color w:val="141414"/>
          <w:sz w:val="28"/>
          <w:szCs w:val="28"/>
          <w:lang w:eastAsia="tr-TR"/>
        </w:rPr>
        <w:t>i malzeme veya eşya asansöre</w:t>
      </w:r>
      <w:r w:rsidR="00180544" w:rsidRPr="00180544">
        <w:rPr>
          <w:rFonts w:eastAsia="Times New Roman" w:cstheme="minorHAnsi"/>
          <w:color w:val="141414"/>
          <w:sz w:val="28"/>
          <w:szCs w:val="28"/>
          <w:lang w:eastAsia="tr-TR"/>
        </w:rPr>
        <w:t xml:space="preserve"> uygun ve emniyetli şekilde bağlandıktan sonra taşınacaktır</w:t>
      </w:r>
      <w:r w:rsidR="00180544">
        <w:rPr>
          <w:rFonts w:cstheme="minorHAnsi"/>
          <w:sz w:val="28"/>
          <w:szCs w:val="28"/>
        </w:rPr>
        <w:t>.</w:t>
      </w:r>
      <w:r w:rsidRPr="00180544">
        <w:rPr>
          <w:rFonts w:cstheme="minorHAnsi"/>
          <w:sz w:val="28"/>
          <w:szCs w:val="28"/>
        </w:rPr>
        <w:t xml:space="preserve"> </w:t>
      </w:r>
      <w:r w:rsidR="00B50D9F">
        <w:rPr>
          <w:rFonts w:cstheme="minorHAnsi"/>
          <w:sz w:val="28"/>
          <w:szCs w:val="28"/>
        </w:rPr>
        <w:t xml:space="preserve">  </w:t>
      </w:r>
    </w:p>
    <w:p w:rsidR="000D0378" w:rsidRPr="00B50D9F" w:rsidRDefault="00B50D9F" w:rsidP="00B50D9F">
      <w:pPr>
        <w:spacing w:after="0"/>
        <w:rPr>
          <w:rFonts w:cstheme="minorHAnsi"/>
          <w:sz w:val="28"/>
          <w:szCs w:val="28"/>
        </w:rPr>
      </w:pPr>
      <w:r w:rsidRPr="00B50D9F">
        <w:rPr>
          <w:rFonts w:cstheme="minorHAnsi"/>
          <w:sz w:val="28"/>
          <w:szCs w:val="28"/>
        </w:rPr>
        <w:t xml:space="preserve">                  </w:t>
      </w:r>
    </w:p>
    <w:p w:rsidR="000D0378" w:rsidRPr="00B50D9F" w:rsidRDefault="0020789B" w:rsidP="00B50D9F">
      <w:pPr>
        <w:pStyle w:val="ListeParagraf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50D9F">
        <w:rPr>
          <w:sz w:val="28"/>
          <w:szCs w:val="28"/>
        </w:rPr>
        <w:t>Yük kaldırmaya başlamadan önce yükleme işçisinin işareti olmadan yük kaldırılmayacak.</w:t>
      </w:r>
    </w:p>
    <w:p w:rsidR="000D0378" w:rsidRPr="000D0378" w:rsidRDefault="000D0378" w:rsidP="000D0378">
      <w:pPr>
        <w:spacing w:after="0" w:line="240" w:lineRule="auto"/>
        <w:rPr>
          <w:sz w:val="28"/>
          <w:szCs w:val="28"/>
        </w:rPr>
      </w:pPr>
    </w:p>
    <w:p w:rsidR="00361F5F" w:rsidRDefault="00CD1487" w:rsidP="000D0378">
      <w:pPr>
        <w:spacing w:after="0" w:line="240" w:lineRule="auto"/>
        <w:rPr>
          <w:sz w:val="28"/>
          <w:szCs w:val="28"/>
        </w:rPr>
      </w:pPr>
      <w:r w:rsidRPr="000D0378">
        <w:rPr>
          <w:sz w:val="28"/>
          <w:szCs w:val="28"/>
        </w:rPr>
        <w:t>10-</w:t>
      </w:r>
      <w:r w:rsidR="009E3006" w:rsidRPr="000D0378">
        <w:rPr>
          <w:sz w:val="28"/>
          <w:szCs w:val="28"/>
        </w:rPr>
        <w:t xml:space="preserve">İş </w:t>
      </w:r>
      <w:r w:rsidR="00361F5F">
        <w:rPr>
          <w:sz w:val="28"/>
          <w:szCs w:val="28"/>
        </w:rPr>
        <w:t>kazası durumunda asansör</w:t>
      </w:r>
      <w:r w:rsidR="009E3006" w:rsidRPr="000D0378">
        <w:rPr>
          <w:sz w:val="28"/>
          <w:szCs w:val="28"/>
        </w:rPr>
        <w:t xml:space="preserve"> frenlenecek, </w:t>
      </w:r>
      <w:r w:rsidRPr="000D0378">
        <w:rPr>
          <w:sz w:val="28"/>
          <w:szCs w:val="28"/>
        </w:rPr>
        <w:t xml:space="preserve"> aşağıda zarar görecek kimse yoksa güvenli </w:t>
      </w:r>
    </w:p>
    <w:p w:rsidR="00361F5F" w:rsidRPr="000D0378" w:rsidRDefault="00361F5F" w:rsidP="00361F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D1487" w:rsidRPr="000D0378">
        <w:rPr>
          <w:sz w:val="28"/>
          <w:szCs w:val="28"/>
        </w:rPr>
        <w:t>hızda</w:t>
      </w:r>
      <w:proofErr w:type="gramEnd"/>
      <w:r w:rsidR="00CD1487" w:rsidRPr="000D0378">
        <w:rPr>
          <w:sz w:val="28"/>
          <w:szCs w:val="28"/>
        </w:rPr>
        <w:t xml:space="preserve"> </w:t>
      </w:r>
      <w:r w:rsidRPr="000D0378">
        <w:rPr>
          <w:sz w:val="28"/>
          <w:szCs w:val="28"/>
        </w:rPr>
        <w:t>yere indirilip, yetkililere haber verilecek.</w:t>
      </w:r>
    </w:p>
    <w:p w:rsidR="00361F5F" w:rsidRPr="000D0378" w:rsidRDefault="00361F5F" w:rsidP="00361F5F">
      <w:pPr>
        <w:spacing w:after="0" w:line="240" w:lineRule="auto"/>
        <w:rPr>
          <w:sz w:val="28"/>
          <w:szCs w:val="28"/>
        </w:rPr>
      </w:pPr>
    </w:p>
    <w:p w:rsidR="008F75C0" w:rsidRDefault="008F75C0" w:rsidP="008F75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11-gırgır </w:t>
      </w:r>
      <w:proofErr w:type="gramStart"/>
      <w:r>
        <w:rPr>
          <w:sz w:val="28"/>
          <w:szCs w:val="28"/>
        </w:rPr>
        <w:t xml:space="preserve">vinç </w:t>
      </w:r>
      <w:r w:rsidRPr="00451662">
        <w:rPr>
          <w:sz w:val="28"/>
          <w:szCs w:val="28"/>
        </w:rPr>
        <w:t xml:space="preserve"> kullananlar</w:t>
      </w:r>
      <w:proofErr w:type="gramEnd"/>
      <w:r>
        <w:rPr>
          <w:sz w:val="28"/>
          <w:szCs w:val="28"/>
        </w:rPr>
        <w:t xml:space="preserve"> ve yükleme yapanlar</w:t>
      </w:r>
      <w:r w:rsidRPr="00451662">
        <w:rPr>
          <w:sz w:val="28"/>
          <w:szCs w:val="28"/>
        </w:rPr>
        <w:t xml:space="preserve"> kişisel koruyucu malzemelerini (iş ayakkabısı,</w:t>
      </w:r>
    </w:p>
    <w:p w:rsidR="008F75C0" w:rsidRPr="00451662" w:rsidRDefault="008F75C0" w:rsidP="008F75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1662">
        <w:rPr>
          <w:sz w:val="28"/>
          <w:szCs w:val="28"/>
        </w:rPr>
        <w:t xml:space="preserve"> </w:t>
      </w:r>
      <w:proofErr w:type="gramStart"/>
      <w:r w:rsidRPr="00451662">
        <w:rPr>
          <w:sz w:val="28"/>
          <w:szCs w:val="28"/>
        </w:rPr>
        <w:t>baret</w:t>
      </w:r>
      <w:proofErr w:type="gramEnd"/>
      <w:r w:rsidRPr="00451662">
        <w:rPr>
          <w:sz w:val="28"/>
          <w:szCs w:val="28"/>
        </w:rPr>
        <w:t>, eldive</w:t>
      </w:r>
      <w:r>
        <w:rPr>
          <w:sz w:val="28"/>
          <w:szCs w:val="28"/>
        </w:rPr>
        <w:t>n</w:t>
      </w:r>
      <w:r w:rsidRPr="00451662">
        <w:rPr>
          <w:sz w:val="28"/>
          <w:szCs w:val="28"/>
        </w:rPr>
        <w:t xml:space="preserve">) </w:t>
      </w:r>
      <w:r>
        <w:rPr>
          <w:sz w:val="28"/>
          <w:szCs w:val="28"/>
        </w:rPr>
        <w:t>mutlaka giye</w:t>
      </w:r>
      <w:r w:rsidR="00B50D9F">
        <w:rPr>
          <w:sz w:val="28"/>
          <w:szCs w:val="28"/>
        </w:rPr>
        <w:t>cek, yükleme yapan kişi baretini</w:t>
      </w:r>
      <w:r>
        <w:rPr>
          <w:sz w:val="28"/>
          <w:szCs w:val="28"/>
        </w:rPr>
        <w:t xml:space="preserve"> kesinlikle çıkarmayacaktır</w:t>
      </w:r>
      <w:r w:rsidRPr="00451662">
        <w:rPr>
          <w:sz w:val="28"/>
          <w:szCs w:val="28"/>
        </w:rPr>
        <w:t xml:space="preserve"> </w:t>
      </w:r>
      <w:r w:rsidR="00B50D9F">
        <w:rPr>
          <w:sz w:val="28"/>
          <w:szCs w:val="28"/>
        </w:rPr>
        <w:t>.</w:t>
      </w:r>
    </w:p>
    <w:p w:rsidR="008F75C0" w:rsidRDefault="008F75C0" w:rsidP="008F75C0">
      <w:pPr>
        <w:spacing w:after="0"/>
        <w:rPr>
          <w:sz w:val="28"/>
          <w:szCs w:val="28"/>
        </w:rPr>
      </w:pPr>
    </w:p>
    <w:p w:rsidR="00B50D9F" w:rsidRPr="00720461" w:rsidRDefault="008F75C0" w:rsidP="00B50D9F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0D9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50D9F" w:rsidRPr="00720461">
        <w:rPr>
          <w:b/>
          <w:sz w:val="28"/>
          <w:szCs w:val="28"/>
        </w:rPr>
        <w:t>İŞVEREN</w:t>
      </w:r>
    </w:p>
    <w:bookmarkEnd w:id="0"/>
    <w:p w:rsidR="008F75C0" w:rsidRPr="00451662" w:rsidRDefault="008F75C0" w:rsidP="008F75C0">
      <w:pPr>
        <w:spacing w:after="0"/>
        <w:rPr>
          <w:sz w:val="28"/>
          <w:szCs w:val="28"/>
        </w:rPr>
      </w:pPr>
    </w:p>
    <w:p w:rsidR="00DD4048" w:rsidRDefault="00DD4048" w:rsidP="007904A4">
      <w:pPr>
        <w:spacing w:line="240" w:lineRule="auto"/>
        <w:jc w:val="both"/>
        <w:rPr>
          <w:b/>
          <w:sz w:val="20"/>
          <w:szCs w:val="20"/>
        </w:rPr>
      </w:pPr>
    </w:p>
    <w:sectPr w:rsidR="00DD4048" w:rsidSect="00361F5F">
      <w:type w:val="continuous"/>
      <w:pgSz w:w="11906" w:h="16838"/>
      <w:pgMar w:top="567" w:right="567" w:bottom="567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0B6"/>
    <w:multiLevelType w:val="hybridMultilevel"/>
    <w:tmpl w:val="847021EE"/>
    <w:lvl w:ilvl="0" w:tplc="4AD89AD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90EEA"/>
    <w:multiLevelType w:val="hybridMultilevel"/>
    <w:tmpl w:val="3DAA0FAC"/>
    <w:lvl w:ilvl="0" w:tplc="637CFA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3D4"/>
    <w:multiLevelType w:val="hybridMultilevel"/>
    <w:tmpl w:val="927AF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431F"/>
    <w:multiLevelType w:val="hybridMultilevel"/>
    <w:tmpl w:val="CF685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33BE0"/>
    <w:multiLevelType w:val="hybridMultilevel"/>
    <w:tmpl w:val="0838A16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BA"/>
    <w:rsid w:val="000048C2"/>
    <w:rsid w:val="00041E6C"/>
    <w:rsid w:val="000D0378"/>
    <w:rsid w:val="000E7D95"/>
    <w:rsid w:val="000F450A"/>
    <w:rsid w:val="00110E59"/>
    <w:rsid w:val="001138FA"/>
    <w:rsid w:val="00116221"/>
    <w:rsid w:val="00135017"/>
    <w:rsid w:val="00177D1F"/>
    <w:rsid w:val="00180544"/>
    <w:rsid w:val="001A432B"/>
    <w:rsid w:val="001B02BA"/>
    <w:rsid w:val="0020789B"/>
    <w:rsid w:val="00223216"/>
    <w:rsid w:val="00256358"/>
    <w:rsid w:val="00257373"/>
    <w:rsid w:val="002635B9"/>
    <w:rsid w:val="00276A81"/>
    <w:rsid w:val="002C5089"/>
    <w:rsid w:val="00330DCF"/>
    <w:rsid w:val="00344534"/>
    <w:rsid w:val="00361F5F"/>
    <w:rsid w:val="003C3816"/>
    <w:rsid w:val="003C7366"/>
    <w:rsid w:val="0041618E"/>
    <w:rsid w:val="00451662"/>
    <w:rsid w:val="0045685B"/>
    <w:rsid w:val="00463135"/>
    <w:rsid w:val="00464017"/>
    <w:rsid w:val="00475525"/>
    <w:rsid w:val="004D59CB"/>
    <w:rsid w:val="00560516"/>
    <w:rsid w:val="00572086"/>
    <w:rsid w:val="005938D3"/>
    <w:rsid w:val="005B0E96"/>
    <w:rsid w:val="005B3D9F"/>
    <w:rsid w:val="005C599B"/>
    <w:rsid w:val="005C6364"/>
    <w:rsid w:val="00615D1E"/>
    <w:rsid w:val="00617CE1"/>
    <w:rsid w:val="006447BF"/>
    <w:rsid w:val="00644933"/>
    <w:rsid w:val="00646CD2"/>
    <w:rsid w:val="00665B25"/>
    <w:rsid w:val="006A7360"/>
    <w:rsid w:val="006D03F1"/>
    <w:rsid w:val="00715DDE"/>
    <w:rsid w:val="00720461"/>
    <w:rsid w:val="00727D8D"/>
    <w:rsid w:val="00773303"/>
    <w:rsid w:val="007845CF"/>
    <w:rsid w:val="007904A4"/>
    <w:rsid w:val="008254A5"/>
    <w:rsid w:val="00845992"/>
    <w:rsid w:val="00895D2D"/>
    <w:rsid w:val="008E39AD"/>
    <w:rsid w:val="008F75C0"/>
    <w:rsid w:val="00901082"/>
    <w:rsid w:val="00916D4D"/>
    <w:rsid w:val="00921FE9"/>
    <w:rsid w:val="009246EC"/>
    <w:rsid w:val="00932A4C"/>
    <w:rsid w:val="00942D9D"/>
    <w:rsid w:val="00944E82"/>
    <w:rsid w:val="00971B9E"/>
    <w:rsid w:val="009B2256"/>
    <w:rsid w:val="009E3006"/>
    <w:rsid w:val="00A10E89"/>
    <w:rsid w:val="00A64103"/>
    <w:rsid w:val="00A753CC"/>
    <w:rsid w:val="00AD104F"/>
    <w:rsid w:val="00AD3C0B"/>
    <w:rsid w:val="00B17AC2"/>
    <w:rsid w:val="00B31C75"/>
    <w:rsid w:val="00B3360C"/>
    <w:rsid w:val="00B50D9F"/>
    <w:rsid w:val="00B61C26"/>
    <w:rsid w:val="00B67F12"/>
    <w:rsid w:val="00B715A6"/>
    <w:rsid w:val="00BD2FA0"/>
    <w:rsid w:val="00BD4132"/>
    <w:rsid w:val="00BF3CEA"/>
    <w:rsid w:val="00C76643"/>
    <w:rsid w:val="00CB5B7B"/>
    <w:rsid w:val="00CC0305"/>
    <w:rsid w:val="00CC0C23"/>
    <w:rsid w:val="00CD1487"/>
    <w:rsid w:val="00D83F38"/>
    <w:rsid w:val="00DD16DC"/>
    <w:rsid w:val="00DD4048"/>
    <w:rsid w:val="00DD6BBB"/>
    <w:rsid w:val="00DD7EEE"/>
    <w:rsid w:val="00E05E94"/>
    <w:rsid w:val="00E24FC4"/>
    <w:rsid w:val="00E47A07"/>
    <w:rsid w:val="00E67B92"/>
    <w:rsid w:val="00E74ED8"/>
    <w:rsid w:val="00EF2158"/>
    <w:rsid w:val="00EF3489"/>
    <w:rsid w:val="00F01AF8"/>
    <w:rsid w:val="00F02C1D"/>
    <w:rsid w:val="00F11B35"/>
    <w:rsid w:val="00F14B36"/>
    <w:rsid w:val="00F20B88"/>
    <w:rsid w:val="00F55602"/>
    <w:rsid w:val="00F62A7E"/>
    <w:rsid w:val="00F97FCA"/>
    <w:rsid w:val="00FB23D7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2D36"/>
  <w15:docId w15:val="{4FDCE006-8451-4D1B-836A-BB5894A8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AYUCE</dc:creator>
  <cp:lastModifiedBy>BURAK ÇONAY</cp:lastModifiedBy>
  <cp:revision>4</cp:revision>
  <dcterms:created xsi:type="dcterms:W3CDTF">2015-02-17T09:51:00Z</dcterms:created>
  <dcterms:modified xsi:type="dcterms:W3CDTF">2019-11-02T07:49:00Z</dcterms:modified>
</cp:coreProperties>
</file>